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择业期内未落实工作单位的高校毕业生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人事档案存放证明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（身份证号）系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届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学历层次毕业生，档案于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月起至今</w:t>
      </w:r>
      <w:r>
        <w:rPr>
          <w:rFonts w:hint="eastAsia" w:ascii="仿宋_GB2312" w:hAnsi="仿宋_GB2312" w:eastAsia="仿宋_GB2312" w:cs="仿宋_GB2312"/>
          <w:sz w:val="32"/>
          <w:szCs w:val="32"/>
        </w:rPr>
        <w:t>在我处保管。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080" w:firstLineChars="1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   月  日</w:t>
      </w:r>
    </w:p>
    <w:p>
      <w:pPr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4D81"/>
    <w:rsid w:val="000A4D81"/>
    <w:rsid w:val="0098289D"/>
    <w:rsid w:val="1C9F3DEB"/>
    <w:rsid w:val="35190A46"/>
    <w:rsid w:val="35DD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83</Characters>
  <Lines>1</Lines>
  <Paragraphs>1</Paragraphs>
  <TotalTime>0</TotalTime>
  <ScaleCrop>false</ScaleCrop>
  <LinksUpToDate>false</LinksUpToDate>
  <CharactersWithSpaces>96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2022-05-27T11:25:00Z</dcterms:created>
  <dc:creator>ywh</dc:creator>
  <cp:lastModifiedBy>fh</cp:lastModifiedBy>
  <dcterms:modified xsi:type="dcterms:W3CDTF">2022-05-30T05:45:01Z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