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673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3528"/>
        <w:gridCol w:w="2672"/>
        <w:gridCol w:w="2672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报考单位</w:t>
            </w:r>
          </w:p>
        </w:tc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报考职位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资格复审时间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资格复审地点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咨询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内蒙古自治区司法厅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综合保障中心</w:t>
            </w:r>
          </w:p>
        </w:tc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办公综合岗位1（项目人员岗位）</w:t>
            </w:r>
          </w:p>
        </w:tc>
        <w:tc>
          <w:tcPr>
            <w:tcW w:w="94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2025年12月11日</w:t>
            </w:r>
          </w:p>
        </w:tc>
        <w:tc>
          <w:tcPr>
            <w:tcW w:w="94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司法厅主楼330</w:t>
            </w:r>
          </w:p>
        </w:tc>
        <w:tc>
          <w:tcPr>
            <w:tcW w:w="94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0471-</w:t>
            </w:r>
            <w:r>
              <w:rPr>
                <w:rFonts w:ascii="仿宋" w:hAnsi="仿宋" w:eastAsia="仿宋"/>
                <w:sz w:val="24"/>
                <w:szCs w:val="24"/>
              </w:rPr>
              <w:t>530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综合岗位4（高校毕业生岗位）</w:t>
            </w: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综合技术岗位5（高校毕业生岗位</w:t>
            </w: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办公综合岗位2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（普通岗位）</w:t>
            </w:r>
            <w:bookmarkStart w:id="0" w:name="_GoBack"/>
            <w:bookmarkEnd w:id="0"/>
          </w:p>
        </w:tc>
        <w:tc>
          <w:tcPr>
            <w:tcW w:w="94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2025年12月12日</w:t>
            </w:r>
          </w:p>
        </w:tc>
        <w:tc>
          <w:tcPr>
            <w:tcW w:w="94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司法厅主楼330</w:t>
            </w: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综合岗位3（普通岗位）</w:t>
            </w: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综合技术岗位6（普通岗位）</w:t>
            </w: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内蒙古自治区法治宣传中心</w:t>
            </w:r>
          </w:p>
        </w:tc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摄影摄像与后期制作8（高校毕业生岗位）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2025年12月11日 9：00--12：00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司法厅主楼2楼     非线性编辑室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0471-</w:t>
            </w:r>
            <w:r>
              <w:rPr>
                <w:rFonts w:ascii="仿宋" w:hAnsi="仿宋" w:eastAsia="仿宋"/>
                <w:sz w:val="24"/>
                <w:szCs w:val="24"/>
              </w:rPr>
              <w:t>530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内蒙古自治区律师协会</w:t>
            </w:r>
          </w:p>
        </w:tc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财务管理岗7（项目人员岗位）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2025年12月11日 9：00--12：00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司法厅主楼103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0471-</w:t>
            </w:r>
            <w:r>
              <w:rPr>
                <w:rFonts w:ascii="仿宋" w:hAnsi="仿宋" w:eastAsia="仿宋"/>
                <w:sz w:val="24"/>
                <w:szCs w:val="24"/>
              </w:rPr>
              <w:t>5301480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资格复审时间、地点表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3FF97A"/>
    <w:rsid w:val="6FFD1BF4"/>
    <w:rsid w:val="BEE79FB8"/>
    <w:rsid w:val="CFD9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32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nmgsft</cp:lastModifiedBy>
  <dcterms:modified xsi:type="dcterms:W3CDTF">2025-12-03T17:51:07Z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